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</w:t>
      </w:r>
      <w:r w:rsidR="00D606A0">
        <w:rPr>
          <w:rFonts w:ascii="Times New Roman" w:hAnsi="Times New Roman" w:cs="Times New Roman"/>
        </w:rPr>
        <w:t>ówień publicznych (Dz. U. z 2015 r. poz. 2164</w:t>
      </w:r>
      <w:bookmarkStart w:id="0" w:name="_GoBack"/>
      <w:bookmarkEnd w:id="0"/>
      <w:r w:rsidRPr="00F720A1">
        <w:rPr>
          <w:rFonts w:ascii="Times New Roman" w:hAnsi="Times New Roman" w:cs="Times New Roman"/>
        </w:rPr>
        <w:t>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Sposób wykorzystania w/w zasobów przez wykonawcę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Charakteru stosunku, jaki będzie łączył nas z wykonawcą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Rozdziale III pkt 2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F3ADC"/>
    <w:rsid w:val="00CE0769"/>
    <w:rsid w:val="00D606A0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annada</cp:lastModifiedBy>
  <cp:revision>4</cp:revision>
  <cp:lastPrinted>2016-02-18T12:28:00Z</cp:lastPrinted>
  <dcterms:created xsi:type="dcterms:W3CDTF">2014-12-05T08:37:00Z</dcterms:created>
  <dcterms:modified xsi:type="dcterms:W3CDTF">2016-02-18T12:29:00Z</dcterms:modified>
</cp:coreProperties>
</file>